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Pr="00FA57C4" w:rsidRDefault="00AD754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b/>
          <w:szCs w:val="24"/>
        </w:rPr>
      </w:pPr>
    </w:p>
    <w:p w:rsidR="00C74587" w:rsidRPr="00FA57C4" w:rsidRDefault="00E468DE">
      <w:pPr>
        <w:rPr>
          <w:rFonts w:cs="Times New Roman"/>
          <w:b/>
          <w:szCs w:val="24"/>
        </w:rPr>
      </w:pPr>
      <w:r w:rsidRPr="00FA57C4">
        <w:rPr>
          <w:rFonts w:cs="Times New Roman"/>
          <w:b/>
          <w:szCs w:val="24"/>
        </w:rPr>
        <w:t>Identity Characteristics</w:t>
      </w:r>
    </w:p>
    <w:p w:rsidR="00C74587" w:rsidRPr="00FA57C4" w:rsidRDefault="00C74587">
      <w:pPr>
        <w:rPr>
          <w:rFonts w:cs="Times New Roman"/>
          <w:b/>
          <w:szCs w:val="24"/>
        </w:rPr>
      </w:pPr>
    </w:p>
    <w:p w:rsidR="00C74587" w:rsidRPr="00FA57C4" w:rsidRDefault="00C74587">
      <w:pPr>
        <w:rPr>
          <w:rFonts w:cs="Times New Roman"/>
          <w:b/>
          <w:szCs w:val="24"/>
        </w:rPr>
      </w:pPr>
    </w:p>
    <w:p w:rsidR="00C74587" w:rsidRPr="00FA57C4" w:rsidRDefault="00E468DE">
      <w:pPr>
        <w:rPr>
          <w:rFonts w:cs="Times New Roman"/>
          <w:szCs w:val="24"/>
        </w:rPr>
      </w:pPr>
      <w:r w:rsidRPr="00FA57C4">
        <w:rPr>
          <w:rFonts w:cs="Times New Roman"/>
          <w:szCs w:val="24"/>
        </w:rPr>
        <w:t>Name</w:t>
      </w:r>
    </w:p>
    <w:p w:rsidR="00C74587" w:rsidRPr="00FA57C4" w:rsidRDefault="00E468DE">
      <w:pPr>
        <w:rPr>
          <w:rFonts w:cs="Times New Roman"/>
          <w:szCs w:val="24"/>
        </w:rPr>
      </w:pPr>
      <w:r w:rsidRPr="00FA57C4">
        <w:rPr>
          <w:rFonts w:cs="Times New Roman"/>
          <w:szCs w:val="24"/>
        </w:rPr>
        <w:t>Affiliation</w:t>
      </w:r>
    </w:p>
    <w:p w:rsidR="00C74587" w:rsidRPr="00FA57C4" w:rsidRDefault="00E468DE">
      <w:pPr>
        <w:rPr>
          <w:rFonts w:cs="Times New Roman"/>
          <w:szCs w:val="24"/>
        </w:rPr>
      </w:pPr>
      <w:r w:rsidRPr="00FA57C4">
        <w:rPr>
          <w:rFonts w:cs="Times New Roman"/>
          <w:szCs w:val="24"/>
        </w:rPr>
        <w:t>Date</w:t>
      </w: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E468DE" w:rsidP="00C74587">
      <w:pPr>
        <w:rPr>
          <w:rFonts w:cs="Times New Roman"/>
          <w:b/>
          <w:szCs w:val="24"/>
        </w:rPr>
      </w:pPr>
      <w:r w:rsidRPr="00FA57C4">
        <w:rPr>
          <w:rFonts w:cs="Times New Roman"/>
          <w:b/>
          <w:szCs w:val="24"/>
        </w:rPr>
        <w:t>Identity Characteristics</w:t>
      </w:r>
    </w:p>
    <w:p w:rsidR="0081660D" w:rsidRPr="00FA57C4" w:rsidRDefault="00E468DE" w:rsidP="00C74587">
      <w:pPr>
        <w:ind w:firstLine="0"/>
        <w:jc w:val="left"/>
        <w:rPr>
          <w:rFonts w:cs="Times New Roman"/>
          <w:szCs w:val="24"/>
        </w:rPr>
      </w:pPr>
      <w:r w:rsidRPr="00FA57C4">
        <w:rPr>
          <w:rFonts w:cs="Times New Roman"/>
          <w:b/>
          <w:szCs w:val="24"/>
        </w:rPr>
        <w:tab/>
      </w:r>
      <w:r w:rsidR="00245655" w:rsidRPr="00FA57C4">
        <w:rPr>
          <w:rFonts w:cs="Times New Roman"/>
          <w:szCs w:val="24"/>
        </w:rPr>
        <w:t xml:space="preserve">A </w:t>
      </w:r>
      <w:r w:rsidRPr="00FA57C4">
        <w:rPr>
          <w:rFonts w:cs="Times New Roman"/>
          <w:szCs w:val="24"/>
        </w:rPr>
        <w:t>cliché</w:t>
      </w:r>
      <w:r w:rsidR="00245655" w:rsidRPr="00FA57C4">
        <w:rPr>
          <w:rFonts w:cs="Times New Roman"/>
          <w:szCs w:val="24"/>
        </w:rPr>
        <w:t xml:space="preserve"> is an over-generalized belief about a particular category of individuals. A stereotype is a pattern of attitude, behaviors, and emotions the humankind categorize as belonging to individuals belonging to the same group.as a result humankind judge a person and make </w:t>
      </w:r>
      <w:r w:rsidRPr="00FA57C4">
        <w:rPr>
          <w:rFonts w:cs="Times New Roman"/>
          <w:szCs w:val="24"/>
        </w:rPr>
        <w:t>prophecies generally</w:t>
      </w:r>
      <w:r w:rsidR="002971ED" w:rsidRPr="00FA57C4">
        <w:rPr>
          <w:rFonts w:cs="Times New Roman"/>
          <w:szCs w:val="24"/>
        </w:rPr>
        <w:t xml:space="preserve"> stereotypes are negative since an individual assumes and makes the generalization that the formula is correct for each person in the category. However, it should not be the </w:t>
      </w:r>
      <w:r w:rsidR="00FA57C4" w:rsidRPr="00FA57C4">
        <w:rPr>
          <w:rFonts w:cs="Times New Roman"/>
          <w:szCs w:val="24"/>
        </w:rPr>
        <w:t>case. Besides</w:t>
      </w:r>
      <w:r w:rsidR="00083D35" w:rsidRPr="00FA57C4">
        <w:rPr>
          <w:rFonts w:cs="Times New Roman"/>
          <w:szCs w:val="24"/>
        </w:rPr>
        <w:t xml:space="preserve">, stereotype leads to </w:t>
      </w:r>
      <w:r w:rsidRPr="00FA57C4">
        <w:rPr>
          <w:rFonts w:cs="Times New Roman"/>
          <w:szCs w:val="24"/>
        </w:rPr>
        <w:t>discrimination, intolerance</w:t>
      </w:r>
      <w:r w:rsidR="00083D35" w:rsidRPr="00FA57C4">
        <w:rPr>
          <w:rFonts w:cs="Times New Roman"/>
          <w:szCs w:val="24"/>
        </w:rPr>
        <w:t xml:space="preserve">, and </w:t>
      </w:r>
      <w:r w:rsidR="00FA57C4" w:rsidRPr="00FA57C4">
        <w:rPr>
          <w:rFonts w:cs="Times New Roman"/>
          <w:szCs w:val="24"/>
        </w:rPr>
        <w:t>prejudice. Also</w:t>
      </w:r>
      <w:r w:rsidR="00083D35" w:rsidRPr="00FA57C4">
        <w:rPr>
          <w:rFonts w:cs="Times New Roman"/>
          <w:szCs w:val="24"/>
        </w:rPr>
        <w:t>, stereotype threat may feel pressured to act like the formula in fear of judgment from others.</w:t>
      </w:r>
    </w:p>
    <w:p w:rsidR="00C74587" w:rsidRPr="00FA57C4" w:rsidRDefault="00E468DE" w:rsidP="0081660D">
      <w:pPr>
        <w:jc w:val="left"/>
        <w:rPr>
          <w:rFonts w:cs="Times New Roman"/>
          <w:szCs w:val="24"/>
        </w:rPr>
      </w:pPr>
      <w:r w:rsidRPr="00FA57C4">
        <w:rPr>
          <w:rFonts w:cs="Times New Roman"/>
          <w:szCs w:val="24"/>
        </w:rPr>
        <w:t>In</w:t>
      </w:r>
      <w:r w:rsidR="00083D35" w:rsidRPr="00FA57C4">
        <w:rPr>
          <w:rFonts w:cs="Times New Roman"/>
          <w:szCs w:val="24"/>
        </w:rPr>
        <w:t xml:space="preserve"> the circumstance where the </w:t>
      </w:r>
      <w:r w:rsidR="00BC01E4" w:rsidRPr="00FA57C4">
        <w:rPr>
          <w:rFonts w:cs="Times New Roman"/>
          <w:szCs w:val="24"/>
        </w:rPr>
        <w:t xml:space="preserve">stereotyped individual </w:t>
      </w:r>
      <w:r w:rsidR="0081660D" w:rsidRPr="00FA57C4">
        <w:rPr>
          <w:rFonts w:cs="Times New Roman"/>
          <w:szCs w:val="24"/>
        </w:rPr>
        <w:t xml:space="preserve">becomes aware of the </w:t>
      </w:r>
      <w:r w:rsidRPr="00FA57C4">
        <w:rPr>
          <w:rFonts w:cs="Times New Roman"/>
          <w:szCs w:val="24"/>
        </w:rPr>
        <w:t>discrimination, the</w:t>
      </w:r>
      <w:r w:rsidR="00BC01E4" w:rsidRPr="00FA57C4">
        <w:rPr>
          <w:rFonts w:cs="Times New Roman"/>
          <w:szCs w:val="24"/>
        </w:rPr>
        <w:t xml:space="preserve"> individual’s performance </w:t>
      </w:r>
      <w:r w:rsidR="0081660D" w:rsidRPr="00FA57C4">
        <w:rPr>
          <w:rFonts w:cs="Times New Roman"/>
          <w:szCs w:val="24"/>
        </w:rPr>
        <w:t>decreases. Since</w:t>
      </w:r>
      <w:r w:rsidR="00BC01E4" w:rsidRPr="00FA57C4">
        <w:rPr>
          <w:rFonts w:cs="Times New Roman"/>
          <w:szCs w:val="24"/>
        </w:rPr>
        <w:t xml:space="preserve"> there is a formula that </w:t>
      </w:r>
      <w:r w:rsidR="0081660D" w:rsidRPr="00FA57C4">
        <w:rPr>
          <w:rFonts w:cs="Times New Roman"/>
          <w:szCs w:val="24"/>
        </w:rPr>
        <w:t>women are not good at mathematics; thus, many females will not show that they are useful in mathematics since they do not want to be distinc</w:t>
      </w:r>
      <w:r w:rsidR="005A4975" w:rsidRPr="00FA57C4">
        <w:rPr>
          <w:rFonts w:cs="Times New Roman"/>
          <w:szCs w:val="24"/>
        </w:rPr>
        <w:t xml:space="preserve">tive </w:t>
      </w:r>
      <w:r w:rsidR="0081660D" w:rsidRPr="00FA57C4">
        <w:rPr>
          <w:rFonts w:cs="Times New Roman"/>
          <w:szCs w:val="24"/>
        </w:rPr>
        <w:t xml:space="preserve">from other </w:t>
      </w:r>
      <w:r w:rsidR="005A4975" w:rsidRPr="00FA57C4">
        <w:rPr>
          <w:rFonts w:cs="Times New Roman"/>
          <w:szCs w:val="24"/>
        </w:rPr>
        <w:t>women. Cliché</w:t>
      </w:r>
      <w:r w:rsidR="0081660D" w:rsidRPr="00FA57C4">
        <w:rPr>
          <w:rFonts w:cs="Times New Roman"/>
          <w:szCs w:val="24"/>
        </w:rPr>
        <w:t xml:space="preserve"> is based on</w:t>
      </w:r>
      <w:r w:rsidR="005A4975" w:rsidRPr="00FA57C4">
        <w:rPr>
          <w:rFonts w:cs="Times New Roman"/>
          <w:szCs w:val="24"/>
        </w:rPr>
        <w:t xml:space="preserve"> political ideology, </w:t>
      </w:r>
      <w:r w:rsidRPr="00FA57C4">
        <w:rPr>
          <w:rFonts w:cs="Times New Roman"/>
          <w:szCs w:val="24"/>
        </w:rPr>
        <w:t>socioeconomic</w:t>
      </w:r>
      <w:r w:rsidR="005A4975" w:rsidRPr="00FA57C4">
        <w:rPr>
          <w:rFonts w:cs="Times New Roman"/>
          <w:szCs w:val="24"/>
        </w:rPr>
        <w:t>, and age</w:t>
      </w:r>
      <w:r w:rsidR="00FA57C4" w:rsidRPr="00FA57C4">
        <w:rPr>
          <w:rFonts w:cs="Times New Roman"/>
          <w:color w:val="333333"/>
          <w:szCs w:val="24"/>
          <w:shd w:val="clear" w:color="auto" w:fill="FFFFFF"/>
        </w:rPr>
        <w:t> (Dundes, 2017)</w:t>
      </w:r>
      <w:r w:rsidR="005A4975" w:rsidRPr="00FA57C4">
        <w:rPr>
          <w:rFonts w:cs="Times New Roman"/>
          <w:szCs w:val="24"/>
        </w:rPr>
        <w:t>.</w:t>
      </w:r>
      <w:r w:rsidR="0081660D" w:rsidRPr="00FA57C4">
        <w:rPr>
          <w:rFonts w:cs="Times New Roman"/>
          <w:szCs w:val="24"/>
        </w:rPr>
        <w:t xml:space="preserve"> </w:t>
      </w:r>
    </w:p>
    <w:p w:rsidR="005A4975" w:rsidRPr="00FA57C4" w:rsidRDefault="00E468DE" w:rsidP="0081660D">
      <w:pPr>
        <w:jc w:val="left"/>
        <w:rPr>
          <w:rFonts w:cs="Times New Roman"/>
          <w:color w:val="333333"/>
          <w:szCs w:val="24"/>
          <w:shd w:val="clear" w:color="auto" w:fill="FFFFFF"/>
        </w:rPr>
      </w:pPr>
      <w:r w:rsidRPr="00FA57C4">
        <w:rPr>
          <w:rFonts w:cs="Times New Roman"/>
          <w:szCs w:val="24"/>
        </w:rPr>
        <w:t xml:space="preserve">There are several ways people do to address or the misconceptions they </w:t>
      </w:r>
      <w:r w:rsidR="0046462B" w:rsidRPr="00FA57C4">
        <w:rPr>
          <w:rFonts w:cs="Times New Roman"/>
          <w:szCs w:val="24"/>
        </w:rPr>
        <w:t>include educating</w:t>
      </w:r>
      <w:r w:rsidRPr="00FA57C4">
        <w:rPr>
          <w:rFonts w:cs="Times New Roman"/>
          <w:szCs w:val="24"/>
        </w:rPr>
        <w:t xml:space="preserve"> and creating awareness</w:t>
      </w:r>
      <w:r w:rsidR="0046462B" w:rsidRPr="00FA57C4">
        <w:rPr>
          <w:rFonts w:cs="Times New Roman"/>
          <w:szCs w:val="24"/>
        </w:rPr>
        <w:t xml:space="preserve"> to masses and showing inconsistent data. Besides, an individual can prove to others that they are </w:t>
      </w:r>
      <w:r w:rsidR="00FA57C4" w:rsidRPr="00FA57C4">
        <w:rPr>
          <w:rFonts w:cs="Times New Roman"/>
          <w:szCs w:val="24"/>
        </w:rPr>
        <w:t>wrong</w:t>
      </w:r>
      <w:r w:rsidR="00FA57C4" w:rsidRPr="00FA57C4">
        <w:rPr>
          <w:rFonts w:cs="Times New Roman"/>
          <w:color w:val="333333"/>
          <w:szCs w:val="24"/>
          <w:shd w:val="clear" w:color="auto" w:fill="FFFFFF"/>
        </w:rPr>
        <w:t xml:space="preserve"> (Ng &amp; Feldman, 2012). </w:t>
      </w:r>
    </w:p>
    <w:p w:rsidR="00FA57C4" w:rsidRPr="00FA57C4" w:rsidRDefault="00FA57C4" w:rsidP="0081660D">
      <w:pPr>
        <w:jc w:val="left"/>
        <w:rPr>
          <w:rFonts w:cs="Times New Roman"/>
          <w:color w:val="333333"/>
          <w:szCs w:val="24"/>
          <w:shd w:val="clear" w:color="auto" w:fill="FFFFFF"/>
        </w:rPr>
      </w:pPr>
    </w:p>
    <w:p w:rsidR="00FA57C4" w:rsidRPr="00FA57C4" w:rsidRDefault="00FA57C4" w:rsidP="0081660D">
      <w:pPr>
        <w:jc w:val="left"/>
        <w:rPr>
          <w:rFonts w:cs="Times New Roman"/>
          <w:color w:val="333333"/>
          <w:szCs w:val="24"/>
          <w:shd w:val="clear" w:color="auto" w:fill="FFFFFF"/>
        </w:rPr>
      </w:pPr>
    </w:p>
    <w:p w:rsidR="00FA57C4" w:rsidRPr="00FA57C4" w:rsidRDefault="00FA57C4" w:rsidP="0081660D">
      <w:pPr>
        <w:jc w:val="left"/>
        <w:rPr>
          <w:rFonts w:cs="Times New Roman"/>
          <w:color w:val="333333"/>
          <w:szCs w:val="24"/>
          <w:shd w:val="clear" w:color="auto" w:fill="FFFFFF"/>
        </w:rPr>
      </w:pPr>
    </w:p>
    <w:p w:rsidR="00FA57C4" w:rsidRPr="00FA57C4" w:rsidRDefault="00FA57C4" w:rsidP="0081660D">
      <w:pPr>
        <w:jc w:val="left"/>
        <w:rPr>
          <w:rFonts w:cs="Times New Roman"/>
          <w:color w:val="333333"/>
          <w:szCs w:val="24"/>
          <w:shd w:val="clear" w:color="auto" w:fill="FFFFFF"/>
        </w:rPr>
      </w:pPr>
    </w:p>
    <w:p w:rsidR="00FA57C4" w:rsidRPr="00FA57C4" w:rsidRDefault="00FA57C4" w:rsidP="0081660D">
      <w:pPr>
        <w:jc w:val="left"/>
        <w:rPr>
          <w:rFonts w:cs="Times New Roman"/>
          <w:color w:val="333333"/>
          <w:szCs w:val="24"/>
          <w:shd w:val="clear" w:color="auto" w:fill="FFFFFF"/>
        </w:rPr>
      </w:pPr>
    </w:p>
    <w:p w:rsidR="00FA57C4" w:rsidRPr="00FA57C4" w:rsidRDefault="00FA57C4" w:rsidP="00FA57C4">
      <w:pPr>
        <w:shd w:val="clear" w:color="auto" w:fill="FFFFFF"/>
        <w:spacing w:after="0" w:line="240" w:lineRule="auto"/>
        <w:ind w:firstLine="0"/>
        <w:rPr>
          <w:rFonts w:eastAsia="Times New Roman" w:cs="Times New Roman"/>
          <w:szCs w:val="24"/>
        </w:rPr>
      </w:pPr>
      <w:r w:rsidRPr="00FA57C4">
        <w:rPr>
          <w:rFonts w:eastAsia="Times New Roman" w:cs="Times New Roman"/>
          <w:szCs w:val="24"/>
        </w:rPr>
        <w:t>References</w:t>
      </w:r>
    </w:p>
    <w:p w:rsidR="00FA57C4" w:rsidRPr="00FA57C4" w:rsidRDefault="00FA57C4" w:rsidP="00FA57C4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szCs w:val="24"/>
        </w:rPr>
      </w:pPr>
      <w:r w:rsidRPr="00FA57C4">
        <w:rPr>
          <w:rFonts w:eastAsia="Times New Roman" w:cs="Times New Roman"/>
          <w:szCs w:val="24"/>
        </w:rPr>
        <w:t>Dundes, A. (2017). </w:t>
      </w:r>
      <w:r w:rsidRPr="00FA57C4">
        <w:rPr>
          <w:rFonts w:eastAsia="Times New Roman" w:cs="Times New Roman"/>
          <w:i/>
          <w:iCs/>
          <w:szCs w:val="24"/>
        </w:rPr>
        <w:t>Cracking jokes: Studies of sick humor cycles &amp; stereotypes</w:t>
      </w:r>
      <w:r w:rsidRPr="00FA57C4">
        <w:rPr>
          <w:rFonts w:eastAsia="Times New Roman" w:cs="Times New Roman"/>
          <w:szCs w:val="24"/>
        </w:rPr>
        <w:t>. Quid Pro Books.</w:t>
      </w:r>
    </w:p>
    <w:p w:rsidR="00FA57C4" w:rsidRPr="00FA57C4" w:rsidRDefault="00FA57C4" w:rsidP="00FA57C4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szCs w:val="24"/>
        </w:rPr>
      </w:pPr>
      <w:r w:rsidRPr="00FA57C4">
        <w:rPr>
          <w:rFonts w:eastAsia="Times New Roman" w:cs="Times New Roman"/>
          <w:szCs w:val="24"/>
        </w:rPr>
        <w:t>Ng, T. W., &amp; Feldman, D. C. (2012). Evaluating six common stereotypes about older workers with meta-analytical data. </w:t>
      </w:r>
      <w:r w:rsidRPr="00FA57C4">
        <w:rPr>
          <w:rFonts w:eastAsia="Times New Roman" w:cs="Times New Roman"/>
          <w:i/>
          <w:iCs/>
          <w:szCs w:val="24"/>
        </w:rPr>
        <w:t>Personnel Psychology</w:t>
      </w:r>
      <w:r w:rsidRPr="00FA57C4">
        <w:rPr>
          <w:rFonts w:eastAsia="Times New Roman" w:cs="Times New Roman"/>
          <w:szCs w:val="24"/>
        </w:rPr>
        <w:t>, </w:t>
      </w:r>
      <w:r w:rsidRPr="00FA57C4">
        <w:rPr>
          <w:rFonts w:eastAsia="Times New Roman" w:cs="Times New Roman"/>
          <w:i/>
          <w:iCs/>
          <w:szCs w:val="24"/>
        </w:rPr>
        <w:t>65</w:t>
      </w:r>
      <w:r w:rsidRPr="00FA57C4">
        <w:rPr>
          <w:rFonts w:eastAsia="Times New Roman" w:cs="Times New Roman"/>
          <w:szCs w:val="24"/>
        </w:rPr>
        <w:t>(4), 821-858. </w:t>
      </w:r>
      <w:hyperlink r:id="rId6" w:history="1">
        <w:r w:rsidRPr="00FA57C4">
          <w:rPr>
            <w:rFonts w:eastAsia="Times New Roman" w:cs="Times New Roman"/>
            <w:szCs w:val="24"/>
          </w:rPr>
          <w:t>https://doi.org/10.1111/peps.12003</w:t>
        </w:r>
      </w:hyperlink>
    </w:p>
    <w:p w:rsidR="00FA57C4" w:rsidRPr="00FA57C4" w:rsidRDefault="00FA57C4" w:rsidP="0081660D">
      <w:pPr>
        <w:jc w:val="left"/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p w:rsidR="00C74587" w:rsidRPr="00FA57C4" w:rsidRDefault="00C74587">
      <w:pPr>
        <w:rPr>
          <w:rFonts w:cs="Times New Roman"/>
          <w:szCs w:val="24"/>
        </w:rPr>
      </w:pPr>
    </w:p>
    <w:sectPr w:rsidR="00C74587" w:rsidRPr="00FA57C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468DE" w:rsidRDefault="00E468DE">
      <w:pPr>
        <w:spacing w:after="0" w:line="240" w:lineRule="auto"/>
      </w:pPr>
      <w:r>
        <w:separator/>
      </w:r>
    </w:p>
  </w:endnote>
  <w:endnote w:type="continuationSeparator" w:id="0">
    <w:p w:rsidR="00E468DE" w:rsidRDefault="00E4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468DE" w:rsidRDefault="00E468DE">
      <w:pPr>
        <w:spacing w:after="0" w:line="240" w:lineRule="auto"/>
      </w:pPr>
      <w:r>
        <w:separator/>
      </w:r>
    </w:p>
  </w:footnote>
  <w:footnote w:type="continuationSeparator" w:id="0">
    <w:p w:rsidR="00E468DE" w:rsidRDefault="00E46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69296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74587" w:rsidRDefault="00E468D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57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74587" w:rsidRDefault="00C745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587"/>
    <w:rsid w:val="000007A3"/>
    <w:rsid w:val="00083D35"/>
    <w:rsid w:val="00245655"/>
    <w:rsid w:val="002971ED"/>
    <w:rsid w:val="0046462B"/>
    <w:rsid w:val="00566088"/>
    <w:rsid w:val="005A4975"/>
    <w:rsid w:val="0081660D"/>
    <w:rsid w:val="00901A4A"/>
    <w:rsid w:val="009614A8"/>
    <w:rsid w:val="00AD7547"/>
    <w:rsid w:val="00BC01E4"/>
    <w:rsid w:val="00C7143D"/>
    <w:rsid w:val="00C74587"/>
    <w:rsid w:val="00C918D7"/>
    <w:rsid w:val="00DF1C37"/>
    <w:rsid w:val="00E468DE"/>
    <w:rsid w:val="00E57870"/>
    <w:rsid w:val="00FA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BD81F1-A9D2-4AE4-AD37-BBE56E18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587"/>
  </w:style>
  <w:style w:type="paragraph" w:styleId="Footer">
    <w:name w:val="footer"/>
    <w:basedOn w:val="Normal"/>
    <w:link w:val="FooterChar"/>
    <w:uiPriority w:val="99"/>
    <w:unhideWhenUsed/>
    <w:rsid w:val="00C74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587"/>
  </w:style>
  <w:style w:type="character" w:customStyle="1" w:styleId="gray">
    <w:name w:val="gray"/>
    <w:basedOn w:val="DefaultParagraphFont"/>
    <w:rsid w:val="00FA57C4"/>
  </w:style>
  <w:style w:type="paragraph" w:styleId="NormalWeb">
    <w:name w:val="Normal (Web)"/>
    <w:basedOn w:val="Normal"/>
    <w:uiPriority w:val="99"/>
    <w:semiHidden/>
    <w:unhideWhenUsed/>
    <w:rsid w:val="00FA57C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FA57C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A57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28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1111/peps.12003" TargetMode="Externa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2020-09-28T18:08:00Z</dcterms:created>
  <dcterms:modified xsi:type="dcterms:W3CDTF">2020-09-28T18:08:00Z</dcterms:modified>
</cp:coreProperties>
</file>